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16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1024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4950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528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62</w:t>
      </w:r>
    </w:p>
    <w:p>
      <w:pPr>
        <w:pStyle w:val="Body"/>
        <w:numPr>
          <w:ilvl w:val="0"/>
          <w:numId w:val="2"/>
        </w:numPr>
        <w:bidi w:val="0"/>
        <w:rPr>
          <w:color w:val="000000"/>
          <w:sz w:val="22"/>
        </w:rPr>
      </w:pPr>
      <m:oMathPara>
        <m:oMathParaPr>
          <m:jc m:val="left"/>
        </m:oMathParaPr>
        <m:oMath>
          <m:f>
            <m:fPr>
              <m:ctrlPr>
                <w:rPr xmlns:w="http://schemas.openxmlformats.org/wordprocessingml/2006/main">
                  <w:rFonts w:ascii="Cambria Math" w:hAnsi="Cambria Math"/>
                  <w:i/>
                  <w:color w:val="000000"/>
                  <w:sz w:val="26"/>
                  <w:szCs w:val="26"/>
                </w:rPr>
              </m:ctrlPr>
              <m:type m:val="bar"/>
            </m:fPr>
            <m:num>
              <m:r>
                <w:rPr xmlns:w="http://schemas.openxmlformats.org/wordprocessingml/2006/main">
                  <w:rFonts w:ascii="Cambria Math" w:hAnsi="Cambria Math"/>
                  <w:i/>
                  <w:color w:val="000000"/>
                  <w:sz w:val="26"/>
                  <w:szCs w:val="26"/>
                </w:rPr>
                <m:t>49</m:t>
              </m:r>
              <m:rad>
                <m:radPr>
                  <m:ctrlPr>
                    <w:rPr xmlns:w="http://schemas.openxmlformats.org/wordprocessingml/2006/main">
                      <w:rFonts w:ascii="Cambria Math" w:hAnsi="Cambria Math"/>
                      <w:i/>
                      <w:color w:val="000000"/>
                      <w:sz w:val="26"/>
                      <w:szCs w:val="26"/>
                    </w:rPr>
                  </m:ctrl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/>
                      <w:i/>
                      <w:color w:val="000000"/>
                      <w:sz w:val="26"/>
                      <w:szCs w:val="26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/>
                  <w:i/>
                  <w:color w:val="000000"/>
                  <w:sz w:val="26"/>
                  <w:szCs w:val="26"/>
                </w:rPr>
                <m:t>4</m:t>
              </m:r>
            </m:den>
          </m:f>
        </m:oMath>
      </m:oMathPara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55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7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144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360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3060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607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13737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39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150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9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139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224</w:t>
      </w:r>
    </w:p>
    <w:p>
      <w:pPr>
        <w:pStyle w:val="Body"/>
        <w:numPr>
          <w:ilvl w:val="0"/>
          <w:numId w:val="2"/>
        </w:numPr>
        <w:bidi w:val="0"/>
        <w:rPr>
          <w:color w:val="000000"/>
          <w:sz w:val="22"/>
        </w:rPr>
      </w:pPr>
      <m:oMathPara>
        <m:oMathParaPr>
          <m:jc m:val="left"/>
        </m:oMathParaPr>
        <m:oMath>
          <m:f>
            <m:fPr>
              <m:ctrlPr>
                <w:rPr xmlns:w="http://schemas.openxmlformats.org/wordprocessingml/2006/main">
                  <w:rFonts w:ascii="Cambria Math" w:hAnsi="Cambria Math"/>
                  <w:i/>
                  <w:color w:val="000000"/>
                  <w:sz w:val="26"/>
                  <w:szCs w:val="26"/>
                </w:rPr>
              </m:ctrlPr>
              <m:type m:val="bar"/>
            </m:fPr>
            <m:num>
              <m:r>
                <w:rPr xmlns:w="http://schemas.openxmlformats.org/wordprocessingml/2006/main">
                  <w:rFonts w:ascii="Cambria Math" w:hAnsi="Cambria Math"/>
                  <w:i/>
                  <w:color w:val="000000"/>
                  <w:sz w:val="26"/>
                  <w:szCs w:val="26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/>
                  <w:i/>
                  <w:color w:val="000000"/>
                  <w:sz w:val="26"/>
                  <w:szCs w:val="26"/>
                </w:rPr>
                <m:t>40</m:t>
              </m:r>
            </m:den>
          </m:f>
        </m:oMath>
      </m:oMathPara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36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10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0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2021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16</w:t>
      </w:r>
    </w:p>
    <w:p>
      <w:pPr>
        <w:pStyle w:val="Body"/>
        <w:numPr>
          <w:ilvl w:val="0"/>
          <w:numId w:val="2"/>
        </w:numPr>
        <w:bidi w:val="0"/>
        <w:rPr>
          <w:color w:val="000000"/>
          <w:sz w:val="22"/>
        </w:rPr>
      </w:pPr>
      <m:oMathPara>
        <m:oMathParaPr>
          <m:jc m:val="left"/>
        </m:oMathParaPr>
        <m:oMath>
          <m:f>
            <m:fPr>
              <m:ctrlPr>
                <w:rPr xmlns:w="http://schemas.openxmlformats.org/wordprocessingml/2006/main">
                  <w:rFonts w:ascii="Cambria Math" w:hAnsi="Cambria Math"/>
                  <w:i/>
                  <w:color w:val="000000"/>
                  <w:sz w:val="26"/>
                  <w:szCs w:val="26"/>
                </w:rPr>
              </m:ctrlPr>
              <m:type m:val="bar"/>
            </m:fPr>
            <m:num>
              <m:r>
                <w:rPr xmlns:w="http://schemas.openxmlformats.org/wordprocessingml/2006/main">
                  <w:rFonts w:ascii="Cambria Math" w:hAnsi="Cambria Math"/>
                  <w:i/>
                  <w:color w:val="000000"/>
                  <w:sz w:val="26"/>
                  <w:szCs w:val="26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/>
                  <w:i/>
                  <w:color w:val="000000"/>
                  <w:sz w:val="26"/>
                  <w:szCs w:val="26"/>
                </w:rPr>
                <m:t>9</m:t>
              </m:r>
            </m:den>
          </m:f>
        </m:oMath>
      </m:oMathPara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9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36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3465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7225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41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8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47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670</w:t>
      </w:r>
    </w:p>
    <w:p>
      <w:pPr>
        <w:pStyle w:val="Body"/>
        <w:numPr>
          <w:ilvl w:val="0"/>
          <w:numId w:val="2"/>
        </w:numPr>
        <w:bidi w:val="0"/>
        <w:rPr>
          <w:color w:val="000000"/>
          <w:sz w:val="22"/>
        </w:rPr>
      </w:pPr>
      <m:oMathPara>
        <m:oMathParaPr>
          <m:jc m:val="left"/>
        </m:oMathParaPr>
        <m:oMath>
          <m:r>
            <w:rPr xmlns:w="http://schemas.openxmlformats.org/wordprocessingml/2006/main">
              <w:rFonts w:ascii="Cambria Math" w:hAnsi="Cambria Math"/>
              <w:i/>
              <w:color w:val="000000"/>
              <w:sz w:val="26"/>
              <w:szCs w:val="26"/>
            </w:rPr>
            <m:t>-</m:t>
          </m:r>
          <m:f>
            <m:fPr>
              <m:ctrlPr>
                <w:rPr xmlns:w="http://schemas.openxmlformats.org/wordprocessingml/2006/main">
                  <w:rFonts w:ascii="Cambria Math" w:hAnsi="Cambria Math"/>
                  <w:i/>
                  <w:color w:val="000000"/>
                  <w:sz w:val="26"/>
                  <w:szCs w:val="26"/>
                </w:rPr>
              </m:ctrlPr>
              <m:type m:val="bar"/>
            </m:fPr>
            <m:num>
              <m:r>
                <w:rPr xmlns:w="http://schemas.openxmlformats.org/wordprocessingml/2006/main">
                  <w:rFonts w:ascii="Cambria Math" w:hAnsi="Cambria Math"/>
                  <w:i/>
                  <w:color w:val="000000"/>
                  <w:sz w:val="26"/>
                  <w:szCs w:val="26"/>
                </w:rPr>
                <m:t>20</m:t>
              </m:r>
            </m:num>
            <m:den>
              <m:r>
                <w:rPr xmlns:w="http://schemas.openxmlformats.org/wordprocessingml/2006/main">
                  <w:rFonts w:ascii="Cambria Math" w:hAnsi="Cambria Math"/>
                  <w:i/>
                  <w:color w:val="000000"/>
                  <w:sz w:val="26"/>
                  <w:szCs w:val="26"/>
                </w:rPr>
                <m:t>9</m:t>
              </m:r>
            </m:den>
          </m:f>
        </m:oMath>
      </m:oMathPara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1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15.40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836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648</w:t>
      </w:r>
    </w:p>
    <w:p>
      <w:pPr>
        <w:pStyle w:val="Body"/>
        <w:numPr>
          <w:ilvl w:val="0"/>
          <w:numId w:val="2"/>
        </w:numPr>
        <w:bidi w:val="0"/>
        <w:rPr>
          <w:color w:val="000000"/>
          <w:sz w:val="22"/>
        </w:rPr>
      </w:pPr>
      <m:oMathPara>
        <m:oMathParaPr>
          <m:jc m:val="left"/>
        </m:oMathParaPr>
        <m:oMath>
          <m:f>
            <m:fPr>
              <m:ctrlPr>
                <w:rPr xmlns:w="http://schemas.openxmlformats.org/wordprocessingml/2006/main">
                  <w:rFonts w:ascii="Cambria Math" w:hAnsi="Cambria Math"/>
                  <w:i/>
                  <w:color w:val="000000"/>
                  <w:sz w:val="26"/>
                  <w:szCs w:val="26"/>
                </w:rPr>
              </m:ctrlPr>
              <m:type m:val="bar"/>
            </m:fPr>
            <m:num>
              <m:r>
                <w:rPr xmlns:w="http://schemas.openxmlformats.org/wordprocessingml/2006/main">
                  <w:rFonts w:ascii="Cambria Math" w:hAnsi="Cambria Math"/>
                  <w:i/>
                  <w:color w:val="000000"/>
                  <w:sz w:val="26"/>
                  <w:szCs w:val="26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/>
                  <w:i/>
                  <w:color w:val="000000"/>
                  <w:sz w:val="26"/>
                  <w:szCs w:val="26"/>
                </w:rPr>
                <m:t>2</m:t>
              </m:r>
            </m:den>
          </m:f>
        </m:oMath>
      </m:oMathPara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2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